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B8" w:rsidRDefault="00733214" w:rsidP="001C21B8">
      <w:pPr>
        <w:pStyle w:val="Sinespaciado"/>
        <w:jc w:val="both"/>
        <w:rPr>
          <w:b/>
        </w:rPr>
      </w:pPr>
      <w:r>
        <w:rPr>
          <w:b/>
        </w:rPr>
        <w:t>CARPETA JUDICIAL N°……………..</w:t>
      </w:r>
    </w:p>
    <w:p w:rsidR="00733214" w:rsidRDefault="00733214" w:rsidP="001C21B8">
      <w:pPr>
        <w:pStyle w:val="Sinespaciado"/>
        <w:jc w:val="both"/>
        <w:rPr>
          <w:b/>
        </w:rPr>
      </w:pPr>
      <w:r>
        <w:rPr>
          <w:b/>
        </w:rPr>
        <w:t>RESOLUCIONN°………..</w:t>
      </w:r>
    </w:p>
    <w:p w:rsidR="00733214" w:rsidRDefault="00733214" w:rsidP="001C21B8">
      <w:pPr>
        <w:pStyle w:val="Sinespaciado"/>
        <w:jc w:val="both"/>
        <w:rPr>
          <w:b/>
        </w:rPr>
      </w:pPr>
    </w:p>
    <w:p w:rsidR="00733214" w:rsidRDefault="00733214" w:rsidP="00733214">
      <w:pPr>
        <w:pStyle w:val="Sinespaciado"/>
        <w:jc w:val="center"/>
        <w:rPr>
          <w:b/>
        </w:rPr>
      </w:pPr>
      <w:r>
        <w:rPr>
          <w:b/>
        </w:rPr>
        <w:t xml:space="preserve">APELACION DE RESOLUCION QUE RESUELVE NO ACOGER SOLICITUD </w:t>
      </w:r>
    </w:p>
    <w:p w:rsidR="00733214" w:rsidRDefault="00733214" w:rsidP="00733214">
      <w:pPr>
        <w:pStyle w:val="Sinespaciado"/>
        <w:jc w:val="center"/>
        <w:rPr>
          <w:b/>
        </w:rPr>
      </w:pPr>
      <w:r>
        <w:rPr>
          <w:b/>
        </w:rPr>
        <w:t>DE PRUEBA ANTICIPADA PRESENTADA POR EL IMPUTADO</w:t>
      </w:r>
    </w:p>
    <w:p w:rsidR="00733214" w:rsidRDefault="00733214" w:rsidP="00733214">
      <w:pPr>
        <w:pStyle w:val="Sinespaciado"/>
        <w:jc w:val="center"/>
        <w:rPr>
          <w:b/>
        </w:rPr>
      </w:pPr>
      <w:r>
        <w:rPr>
          <w:b/>
        </w:rPr>
        <w:t>(PROCEDE DEL….. JUZGADO PENAL DE LA INVESTIGACION PREPARATORIA DE…………)</w:t>
      </w:r>
    </w:p>
    <w:p w:rsidR="00733214" w:rsidRDefault="00733214" w:rsidP="00733214">
      <w:pPr>
        <w:pStyle w:val="Sinespaciado"/>
        <w:jc w:val="center"/>
        <w:rPr>
          <w:b/>
        </w:rPr>
      </w:pPr>
    </w:p>
    <w:p w:rsidR="00733214" w:rsidRDefault="00733214" w:rsidP="00733214">
      <w:pPr>
        <w:pStyle w:val="Sinespaciado"/>
      </w:pPr>
      <w:r>
        <w:t>……………………..,……..de………………..del…………….</w:t>
      </w:r>
    </w:p>
    <w:p w:rsidR="00733214" w:rsidRDefault="00733214" w:rsidP="00733214">
      <w:pPr>
        <w:pStyle w:val="Sinespaciado"/>
      </w:pPr>
    </w:p>
    <w:p w:rsidR="00733214" w:rsidRDefault="00733214" w:rsidP="00DD7AA3">
      <w:pPr>
        <w:pStyle w:val="Sinespaciado"/>
        <w:ind w:firstLine="567"/>
        <w:jc w:val="both"/>
        <w:rPr>
          <w:b/>
        </w:rPr>
      </w:pPr>
      <w:r>
        <w:rPr>
          <w:b/>
        </w:rPr>
        <w:t xml:space="preserve">Realizada </w:t>
      </w:r>
      <w:r>
        <w:t>en la fecha la audiencia de apelación de resolución que resuelve no acoger la solicitud de prueba anticipada presentada por el abogado del imputado………………………………., con el sustento</w:t>
      </w:r>
      <w:r w:rsidR="00DD7AA3">
        <w:t xml:space="preserve"> oral realizado por el abogado de la defensa, interviniendo como Vocal ponente y director de debates, el señor……………………………………., y </w:t>
      </w:r>
      <w:r w:rsidR="00DD7AA3">
        <w:rPr>
          <w:b/>
        </w:rPr>
        <w:t>CONSIDERANDO:</w:t>
      </w:r>
    </w:p>
    <w:p w:rsidR="00DD7AA3" w:rsidRDefault="00DD7AA3" w:rsidP="00DD7AA3">
      <w:pPr>
        <w:pStyle w:val="Sinespaciado"/>
        <w:ind w:left="993" w:hanging="426"/>
        <w:jc w:val="both"/>
      </w:pPr>
      <w:r>
        <w:t xml:space="preserve">01.- </w:t>
      </w:r>
      <w:r w:rsidRPr="00B87ED8">
        <w:rPr>
          <w:b/>
        </w:rPr>
        <w:t>Fundamentos del Juez para resolver no acoger la solicitud</w:t>
      </w:r>
      <w:r>
        <w:t>.- En el considerando tercero de la resolución impugnada, se consigna que la defensa del imputado no pone de manifiesto ningún motivo para considerar la viabilidad de la actuación del careo vía prueba anticipada, pese a que incluso ello se compatibiliza con el inciso 2) del artículo 243° del Codigo Adjetivo, que exige además la expresión de las circunstancias que no permiten su actuación en el juicio, ya que esta medida es excepcional, ya fuera por la irrepetibilidad de la actuación de la prueba en juicio o por el hecho de que pudiera ser contaminada al exponer a determinadas situaciones.</w:t>
      </w:r>
    </w:p>
    <w:p w:rsidR="00DD7AA3" w:rsidRDefault="00DD7AA3" w:rsidP="00DD7AA3">
      <w:pPr>
        <w:pStyle w:val="Sinespaciado"/>
        <w:ind w:left="993" w:hanging="426"/>
        <w:jc w:val="both"/>
      </w:pPr>
      <w:r>
        <w:t xml:space="preserve">02.- </w:t>
      </w:r>
      <w:r w:rsidRPr="00DD7AA3">
        <w:rPr>
          <w:b/>
        </w:rPr>
        <w:t>Sustento del recurso impugnatorio</w:t>
      </w:r>
      <w:r w:rsidR="00B87ED8">
        <w:t>.- El abogado defensor del imputado sustentó en la audiencia, que la figura de la prueba anticipada contemplada en el artículo 244° del Nuevo Codigo Procesal Penal, establece que si el Juez decide acoger , debe aplazarla por un término que considere prudencial; sin embargo, el Juez en la parte resolutiva no otorga ese plazo, que la ley es clara, si no la acoge debe aplazar la diligencia y el plazo correspondiente, en todo caso en la resolución final se debió desestimar la solicitud y esto origina una nulidad procesal insalvable, ya que el Nuevo Codigo Procesal Penal es flexible y el Juez pudo declarar inadmisible la solicitud y solicitar que se subsane la omisión, pero el juez decide no acoger el pedido.</w:t>
      </w:r>
    </w:p>
    <w:p w:rsidR="00B87ED8" w:rsidRDefault="00B87ED8" w:rsidP="00AC05BC">
      <w:pPr>
        <w:pStyle w:val="Sinespaciado"/>
        <w:ind w:firstLine="567"/>
        <w:jc w:val="both"/>
      </w:pPr>
      <w:r>
        <w:t xml:space="preserve">03.- </w:t>
      </w:r>
      <w:r w:rsidRPr="00B87ED8">
        <w:rPr>
          <w:b/>
        </w:rPr>
        <w:t>Fundamentos de Tribunal Superior</w:t>
      </w:r>
      <w:r>
        <w:t xml:space="preserve">.- Uno de los medios de prueba que ha establecido el Nuevo Codigo Procesal Penal, es el careo, en cuyos presupuestos de procedencia y reglas para el tramite se encuentran previstos en los artículos 182° y 183° del citado </w:t>
      </w:r>
      <w:r w:rsidR="005E6A07">
        <w:t>código</w:t>
      </w:r>
      <w:r>
        <w:t>, a su vez el articulo</w:t>
      </w:r>
      <w:r w:rsidR="005E6A07">
        <w:t xml:space="preserve"> 375°.1, señala que el debate probatorio en el juicio oral seguirá el siguiente orden, primero el examen del acusado, después la actuación de los medios de prueba admitidos, (prueba personal) y por último la oralizacion de los medios probatorios (prueba documental), de donde se colige que la regla general es que el careo tiene que ser ofrecido para ser actuado como medio probatorio, durante el desarrollo del juicio oral, siempre y cuando claro está que en esta etapa los confrontados también hayan prestado testimonios contradictorios ante el Juez Penal de Juzgamiento. Solo por excepción y mediante la figura jurídica de la prueba anticipada, cuando se reúnan los presupuestos establecidos para este efecto, indicados en el artículo 242°, el juez de la Investigación Preparatoria puede actuar esta prueba; no apreciándose en el presente caso, que el careo que solicita el imputado recurrente………………………, con sus coimputados …………………..y……………………….., como prueba anticipada, no pueda ser actuado en el juicio oral por enfermedad u otro grave impedimento, supuestos que no ha acreditado la defensa del requirente, por lo que debe confirmarse el auto venido en grado.</w:t>
      </w:r>
    </w:p>
    <w:p w:rsidR="00E80654" w:rsidRDefault="00E80654" w:rsidP="00E80654">
      <w:pPr>
        <w:pStyle w:val="Sinespaciado"/>
        <w:ind w:firstLine="567"/>
        <w:jc w:val="both"/>
      </w:pPr>
      <w:r>
        <w:t xml:space="preserve">En la etapa de la investigación preparatoria el Fiscal como director de la investigación, si las partes lo solicitan o de oficio, pueda también realizar bajo su dirección el careo, de las personas </w:t>
      </w:r>
      <w:r>
        <w:lastRenderedPageBreak/>
        <w:t xml:space="preserve">cuyos testimonios, recibidos por él son contradictorios, con respecto a los hechos materia de investigación, acto de investigación que servirá únicamente para reunir los elementos de convicción, de cargo </w:t>
      </w:r>
      <w:r w:rsidR="00AC05BC">
        <w:t>y de descargo, que permitan al Fiscal decidir si formula acusación o no y, en su caso, al imputado preparar su defensa (321), por este motivo el código le otorga al Fiscal las facultades previstas en el articulo 327°.3.a y al imputado y a los demás intervinientes solicitarle al Fiscal todas aquellas diligencias (es decir no existen excepciones) que consideraren pertinentes y útiles para el esclarecimiento de los hechos (337°.4), y obviamente que entre dichas diligencias se encuentran el careo, salvo que para el Fiscal sea pertinente y no útil para el esclarecimiento de los hechos.</w:t>
      </w:r>
    </w:p>
    <w:p w:rsidR="00E80654" w:rsidRDefault="00AC05BC" w:rsidP="00AC05BC">
      <w:pPr>
        <w:pStyle w:val="Sinespaciado"/>
        <w:ind w:firstLine="708"/>
        <w:jc w:val="both"/>
      </w:pPr>
      <w:r>
        <w:t>En cuanto a que, según el defensor del imputado, habría nulidad en la resolución cuestionada, porque el Juez no ha decidido aplazar la prueba anticipada, sino que inmediatamente no lo acoge, al respecto, el articulo 244°.3, le otorga la facultad al Juez, de decidir en uno u otro sentido, en este caso decidió no acoger la prueba anticipada, porque no concurrieron con los motivos indicados en el articulo 242°.1.a del Nuevo Codigo Procesal Penal.</w:t>
      </w:r>
    </w:p>
    <w:p w:rsidR="00AC05BC" w:rsidRDefault="00AC05BC" w:rsidP="00AC05BC">
      <w:pPr>
        <w:pStyle w:val="Sinespaciado"/>
        <w:ind w:firstLine="708"/>
        <w:jc w:val="both"/>
        <w:rPr>
          <w:b/>
        </w:rPr>
      </w:pPr>
      <w:r>
        <w:t xml:space="preserve">Por estos fundamentos los integrantes de la Sala Penal de la Corte Superior de Justicia de……………………….. </w:t>
      </w:r>
      <w:r>
        <w:rPr>
          <w:b/>
        </w:rPr>
        <w:t>RESOLVEMOS:</w:t>
      </w:r>
    </w:p>
    <w:p w:rsidR="004250AB" w:rsidRDefault="004250AB" w:rsidP="004250AB">
      <w:pPr>
        <w:pStyle w:val="Sinespaciado"/>
        <w:ind w:left="1134" w:hanging="426"/>
        <w:jc w:val="both"/>
      </w:pPr>
      <w:r>
        <w:t>01.- CONFIRMAR la resolución N°. 02, de fecha 08 de marzo del 2007, que resuelve no acoger la solicitud de prueba anticipada peticionada por el imputado……………………………… para que se realice un careo con sus coimputados………………………..y ……………………………</w:t>
      </w:r>
    </w:p>
    <w:p w:rsidR="004250AB" w:rsidRPr="004250AB" w:rsidRDefault="004250AB" w:rsidP="004250AB">
      <w:pPr>
        <w:pStyle w:val="Sinespaciado"/>
        <w:ind w:left="1134" w:hanging="426"/>
        <w:jc w:val="both"/>
      </w:pPr>
      <w:r>
        <w:t>02.- DEVOLVER los actuados al Juzgado de origen y notifíquese el contenido de la presente resolución a las partes procesales cuyos argumentos en resumen y decisión ya fue dicha oralmente al finalizar la audiencia.</w:t>
      </w:r>
    </w:p>
    <w:sectPr w:rsidR="004250AB" w:rsidRPr="004250AB" w:rsidSect="00F7536D">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2CC" w:rsidRDefault="006A72CC" w:rsidP="001B54A3">
      <w:pPr>
        <w:spacing w:after="0" w:line="240" w:lineRule="auto"/>
      </w:pPr>
      <w:r>
        <w:separator/>
      </w:r>
    </w:p>
  </w:endnote>
  <w:endnote w:type="continuationSeparator" w:id="1">
    <w:p w:rsidR="006A72CC" w:rsidRDefault="006A72CC" w:rsidP="001B5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2CC" w:rsidRDefault="006A72CC" w:rsidP="001B54A3">
      <w:pPr>
        <w:spacing w:after="0" w:line="240" w:lineRule="auto"/>
      </w:pPr>
      <w:r>
        <w:separator/>
      </w:r>
    </w:p>
  </w:footnote>
  <w:footnote w:type="continuationSeparator" w:id="1">
    <w:p w:rsidR="006A72CC" w:rsidRDefault="006A72CC" w:rsidP="001B54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22BD"/>
    <w:multiLevelType w:val="hybridMultilevel"/>
    <w:tmpl w:val="EF36750E"/>
    <w:lvl w:ilvl="0" w:tplc="63924582">
      <w:numFmt w:val="bullet"/>
      <w:lvlText w:val="-"/>
      <w:lvlJc w:val="left"/>
      <w:pPr>
        <w:ind w:left="927" w:hanging="360"/>
      </w:pPr>
      <w:rPr>
        <w:rFonts w:ascii="Calibri" w:eastAsiaTheme="minorHAnsi" w:hAnsi="Calibri" w:cs="Calibr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
    <w:nsid w:val="04845DD8"/>
    <w:multiLevelType w:val="hybridMultilevel"/>
    <w:tmpl w:val="5CF8EB64"/>
    <w:lvl w:ilvl="0" w:tplc="D29A117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073F2010"/>
    <w:multiLevelType w:val="hybridMultilevel"/>
    <w:tmpl w:val="5BCE676A"/>
    <w:lvl w:ilvl="0" w:tplc="67BC31D0">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09B63604"/>
    <w:multiLevelType w:val="hybridMultilevel"/>
    <w:tmpl w:val="520879F4"/>
    <w:lvl w:ilvl="0" w:tplc="1FCAF7D6">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3A26041"/>
    <w:multiLevelType w:val="hybridMultilevel"/>
    <w:tmpl w:val="E5F0DEDC"/>
    <w:lvl w:ilvl="0" w:tplc="308AA05E">
      <w:start w:val="2"/>
      <w:numFmt w:val="bullet"/>
      <w:lvlText w:val="-"/>
      <w:lvlJc w:val="left"/>
      <w:pPr>
        <w:ind w:left="1440" w:hanging="360"/>
      </w:pPr>
      <w:rPr>
        <w:rFonts w:ascii="Calibri" w:eastAsiaTheme="minorHAnsi"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nsid w:val="18CB4AFA"/>
    <w:multiLevelType w:val="hybridMultilevel"/>
    <w:tmpl w:val="E4148E0A"/>
    <w:lvl w:ilvl="0" w:tplc="7B3888C8">
      <w:start w:val="1"/>
      <w:numFmt w:val="decimal"/>
      <w:lvlText w:val="%1."/>
      <w:lvlJc w:val="left"/>
      <w:pPr>
        <w:ind w:left="1407" w:hanging="84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6">
    <w:nsid w:val="202D22B5"/>
    <w:multiLevelType w:val="hybridMultilevel"/>
    <w:tmpl w:val="D85842A2"/>
    <w:lvl w:ilvl="0" w:tplc="7D9E7D1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30C669E3"/>
    <w:multiLevelType w:val="hybridMultilevel"/>
    <w:tmpl w:val="C020270E"/>
    <w:lvl w:ilvl="0" w:tplc="C534FFD8">
      <w:start w:val="1"/>
      <w:numFmt w:val="upp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8">
    <w:nsid w:val="31A36591"/>
    <w:multiLevelType w:val="hybridMultilevel"/>
    <w:tmpl w:val="D5DACE6C"/>
    <w:lvl w:ilvl="0" w:tplc="3F9464A8">
      <w:start w:val="2"/>
      <w:numFmt w:val="bullet"/>
      <w:lvlText w:val="-"/>
      <w:lvlJc w:val="left"/>
      <w:pPr>
        <w:ind w:left="644" w:hanging="360"/>
      </w:pPr>
      <w:rPr>
        <w:rFonts w:ascii="Calibri" w:eastAsiaTheme="minorHAnsi" w:hAnsi="Calibri" w:cs="Calibr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9">
    <w:nsid w:val="34E43DC3"/>
    <w:multiLevelType w:val="hybridMultilevel"/>
    <w:tmpl w:val="5FA6CE24"/>
    <w:lvl w:ilvl="0" w:tplc="919A2EE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42224B0E"/>
    <w:multiLevelType w:val="hybridMultilevel"/>
    <w:tmpl w:val="FDA2F7C6"/>
    <w:lvl w:ilvl="0" w:tplc="A40CF66A">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1">
    <w:nsid w:val="481813B8"/>
    <w:multiLevelType w:val="hybridMultilevel"/>
    <w:tmpl w:val="997E1CA2"/>
    <w:lvl w:ilvl="0" w:tplc="BDDC22F0">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2">
    <w:nsid w:val="503E2388"/>
    <w:multiLevelType w:val="hybridMultilevel"/>
    <w:tmpl w:val="28D4B780"/>
    <w:lvl w:ilvl="0" w:tplc="073A925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51E034FA"/>
    <w:multiLevelType w:val="hybridMultilevel"/>
    <w:tmpl w:val="7E0638B8"/>
    <w:lvl w:ilvl="0" w:tplc="9676B970">
      <w:start w:val="2"/>
      <w:numFmt w:val="bullet"/>
      <w:lvlText w:val="-"/>
      <w:lvlJc w:val="left"/>
      <w:pPr>
        <w:ind w:left="502" w:hanging="360"/>
      </w:pPr>
      <w:rPr>
        <w:rFonts w:ascii="Calibri" w:eastAsiaTheme="minorHAnsi" w:hAnsi="Calibri" w:cs="Calibri"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4">
    <w:nsid w:val="6A6D29F1"/>
    <w:multiLevelType w:val="hybridMultilevel"/>
    <w:tmpl w:val="DB26F296"/>
    <w:lvl w:ilvl="0" w:tplc="973A39A4">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772D41FE"/>
    <w:multiLevelType w:val="hybridMultilevel"/>
    <w:tmpl w:val="D2940DBC"/>
    <w:lvl w:ilvl="0" w:tplc="9F5AEAEA">
      <w:start w:val="1"/>
      <w:numFmt w:val="lowerLetter"/>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num w:numId="1">
    <w:abstractNumId w:val="1"/>
  </w:num>
  <w:num w:numId="2">
    <w:abstractNumId w:val="8"/>
  </w:num>
  <w:num w:numId="3">
    <w:abstractNumId w:val="12"/>
  </w:num>
  <w:num w:numId="4">
    <w:abstractNumId w:val="4"/>
  </w:num>
  <w:num w:numId="5">
    <w:abstractNumId w:val="14"/>
  </w:num>
  <w:num w:numId="6">
    <w:abstractNumId w:val="3"/>
  </w:num>
  <w:num w:numId="7">
    <w:abstractNumId w:val="2"/>
  </w:num>
  <w:num w:numId="8">
    <w:abstractNumId w:val="13"/>
  </w:num>
  <w:num w:numId="9">
    <w:abstractNumId w:val="10"/>
  </w:num>
  <w:num w:numId="10">
    <w:abstractNumId w:val="5"/>
  </w:num>
  <w:num w:numId="11">
    <w:abstractNumId w:val="7"/>
  </w:num>
  <w:num w:numId="12">
    <w:abstractNumId w:val="11"/>
  </w:num>
  <w:num w:numId="13">
    <w:abstractNumId w:val="15"/>
  </w:num>
  <w:num w:numId="14">
    <w:abstractNumId w:val="0"/>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42AE9"/>
    <w:rsid w:val="00000173"/>
    <w:rsid w:val="00016E63"/>
    <w:rsid w:val="0001726E"/>
    <w:rsid w:val="00025732"/>
    <w:rsid w:val="000274F3"/>
    <w:rsid w:val="00034414"/>
    <w:rsid w:val="0003703D"/>
    <w:rsid w:val="00052DA9"/>
    <w:rsid w:val="000558B9"/>
    <w:rsid w:val="000650B3"/>
    <w:rsid w:val="00065E56"/>
    <w:rsid w:val="00066EB3"/>
    <w:rsid w:val="00071805"/>
    <w:rsid w:val="00096376"/>
    <w:rsid w:val="00097829"/>
    <w:rsid w:val="000A36BE"/>
    <w:rsid w:val="000B19BF"/>
    <w:rsid w:val="000C1AC5"/>
    <w:rsid w:val="000C3DE3"/>
    <w:rsid w:val="000C4BB7"/>
    <w:rsid w:val="000D14B1"/>
    <w:rsid w:val="000F652D"/>
    <w:rsid w:val="00101142"/>
    <w:rsid w:val="00105D9F"/>
    <w:rsid w:val="001070E3"/>
    <w:rsid w:val="00125B5F"/>
    <w:rsid w:val="0012641D"/>
    <w:rsid w:val="001327B1"/>
    <w:rsid w:val="00143DE3"/>
    <w:rsid w:val="00143FB1"/>
    <w:rsid w:val="00150114"/>
    <w:rsid w:val="00163419"/>
    <w:rsid w:val="00164098"/>
    <w:rsid w:val="00165D9B"/>
    <w:rsid w:val="00175754"/>
    <w:rsid w:val="00176649"/>
    <w:rsid w:val="00181ADB"/>
    <w:rsid w:val="001A38F9"/>
    <w:rsid w:val="001A4339"/>
    <w:rsid w:val="001B472D"/>
    <w:rsid w:val="001B54A3"/>
    <w:rsid w:val="001C21B8"/>
    <w:rsid w:val="001D3A8B"/>
    <w:rsid w:val="001E340A"/>
    <w:rsid w:val="001E522B"/>
    <w:rsid w:val="001E54A1"/>
    <w:rsid w:val="001E5EEA"/>
    <w:rsid w:val="00200139"/>
    <w:rsid w:val="002024F6"/>
    <w:rsid w:val="00204419"/>
    <w:rsid w:val="002046FA"/>
    <w:rsid w:val="00211C06"/>
    <w:rsid w:val="00247DD3"/>
    <w:rsid w:val="00282995"/>
    <w:rsid w:val="0028365E"/>
    <w:rsid w:val="002845EF"/>
    <w:rsid w:val="00290E5A"/>
    <w:rsid w:val="00290ECF"/>
    <w:rsid w:val="002919EC"/>
    <w:rsid w:val="00292439"/>
    <w:rsid w:val="0029591B"/>
    <w:rsid w:val="002A01EF"/>
    <w:rsid w:val="002A223D"/>
    <w:rsid w:val="002A44E5"/>
    <w:rsid w:val="002A479B"/>
    <w:rsid w:val="002A7F06"/>
    <w:rsid w:val="002B116A"/>
    <w:rsid w:val="002C0DF2"/>
    <w:rsid w:val="002C1431"/>
    <w:rsid w:val="002D2F33"/>
    <w:rsid w:val="002E4A89"/>
    <w:rsid w:val="00303093"/>
    <w:rsid w:val="003058EB"/>
    <w:rsid w:val="003115C2"/>
    <w:rsid w:val="0032287E"/>
    <w:rsid w:val="00330C78"/>
    <w:rsid w:val="00332822"/>
    <w:rsid w:val="0037010F"/>
    <w:rsid w:val="00371785"/>
    <w:rsid w:val="003925E0"/>
    <w:rsid w:val="003935B6"/>
    <w:rsid w:val="003948E5"/>
    <w:rsid w:val="003A5AB0"/>
    <w:rsid w:val="003B7C3A"/>
    <w:rsid w:val="003D4371"/>
    <w:rsid w:val="003E25CB"/>
    <w:rsid w:val="003F675A"/>
    <w:rsid w:val="0041121A"/>
    <w:rsid w:val="004176D9"/>
    <w:rsid w:val="004250AB"/>
    <w:rsid w:val="00434D05"/>
    <w:rsid w:val="00437D02"/>
    <w:rsid w:val="00444044"/>
    <w:rsid w:val="00446872"/>
    <w:rsid w:val="00447AD9"/>
    <w:rsid w:val="00450F49"/>
    <w:rsid w:val="00454F8C"/>
    <w:rsid w:val="00464F68"/>
    <w:rsid w:val="00467994"/>
    <w:rsid w:val="00473399"/>
    <w:rsid w:val="0047558E"/>
    <w:rsid w:val="00484A0F"/>
    <w:rsid w:val="00487857"/>
    <w:rsid w:val="00490406"/>
    <w:rsid w:val="004A0408"/>
    <w:rsid w:val="004A39AA"/>
    <w:rsid w:val="004A5302"/>
    <w:rsid w:val="004A5E76"/>
    <w:rsid w:val="004B227A"/>
    <w:rsid w:val="004F3468"/>
    <w:rsid w:val="004F673C"/>
    <w:rsid w:val="004F7C41"/>
    <w:rsid w:val="00512B0E"/>
    <w:rsid w:val="00522D35"/>
    <w:rsid w:val="005272D3"/>
    <w:rsid w:val="00531050"/>
    <w:rsid w:val="00532743"/>
    <w:rsid w:val="00540DE9"/>
    <w:rsid w:val="005424B8"/>
    <w:rsid w:val="00552D58"/>
    <w:rsid w:val="005533E8"/>
    <w:rsid w:val="005653ED"/>
    <w:rsid w:val="005827CA"/>
    <w:rsid w:val="00594132"/>
    <w:rsid w:val="005B1483"/>
    <w:rsid w:val="005C0702"/>
    <w:rsid w:val="005D0B25"/>
    <w:rsid w:val="005D41D5"/>
    <w:rsid w:val="005D7B13"/>
    <w:rsid w:val="005E5F5F"/>
    <w:rsid w:val="005E6A07"/>
    <w:rsid w:val="006118A1"/>
    <w:rsid w:val="00625609"/>
    <w:rsid w:val="006371BF"/>
    <w:rsid w:val="006461FA"/>
    <w:rsid w:val="00657AE5"/>
    <w:rsid w:val="00662805"/>
    <w:rsid w:val="00682C7E"/>
    <w:rsid w:val="00683F47"/>
    <w:rsid w:val="0069605F"/>
    <w:rsid w:val="006A3187"/>
    <w:rsid w:val="006A72CC"/>
    <w:rsid w:val="006B489B"/>
    <w:rsid w:val="006B659D"/>
    <w:rsid w:val="006B76D6"/>
    <w:rsid w:val="006D3473"/>
    <w:rsid w:val="006E2270"/>
    <w:rsid w:val="006F458E"/>
    <w:rsid w:val="006F5116"/>
    <w:rsid w:val="006F6810"/>
    <w:rsid w:val="006F7E2C"/>
    <w:rsid w:val="007175FE"/>
    <w:rsid w:val="00727DA0"/>
    <w:rsid w:val="00731314"/>
    <w:rsid w:val="00733214"/>
    <w:rsid w:val="0075312B"/>
    <w:rsid w:val="00756879"/>
    <w:rsid w:val="00761E19"/>
    <w:rsid w:val="00767BCE"/>
    <w:rsid w:val="00772D6A"/>
    <w:rsid w:val="00772FB1"/>
    <w:rsid w:val="007733B7"/>
    <w:rsid w:val="007779AE"/>
    <w:rsid w:val="007838D2"/>
    <w:rsid w:val="007848D7"/>
    <w:rsid w:val="00787800"/>
    <w:rsid w:val="00792B0B"/>
    <w:rsid w:val="00795CA9"/>
    <w:rsid w:val="007A42A6"/>
    <w:rsid w:val="007D1369"/>
    <w:rsid w:val="008006A6"/>
    <w:rsid w:val="00827611"/>
    <w:rsid w:val="0084203D"/>
    <w:rsid w:val="0085343B"/>
    <w:rsid w:val="00860237"/>
    <w:rsid w:val="008632F8"/>
    <w:rsid w:val="008705F4"/>
    <w:rsid w:val="0087286D"/>
    <w:rsid w:val="00881B52"/>
    <w:rsid w:val="00886B86"/>
    <w:rsid w:val="00890809"/>
    <w:rsid w:val="00897FF0"/>
    <w:rsid w:val="008A434B"/>
    <w:rsid w:val="008B41B9"/>
    <w:rsid w:val="008C17A5"/>
    <w:rsid w:val="008C31D6"/>
    <w:rsid w:val="008C3618"/>
    <w:rsid w:val="008C3DBB"/>
    <w:rsid w:val="008C3DBD"/>
    <w:rsid w:val="008D680B"/>
    <w:rsid w:val="008E7C18"/>
    <w:rsid w:val="008F619B"/>
    <w:rsid w:val="00907394"/>
    <w:rsid w:val="00912297"/>
    <w:rsid w:val="00917A22"/>
    <w:rsid w:val="009312DE"/>
    <w:rsid w:val="009402FE"/>
    <w:rsid w:val="00944AEC"/>
    <w:rsid w:val="00946B00"/>
    <w:rsid w:val="009527D3"/>
    <w:rsid w:val="009656CD"/>
    <w:rsid w:val="00970443"/>
    <w:rsid w:val="00981F3A"/>
    <w:rsid w:val="009A09AC"/>
    <w:rsid w:val="009A6A10"/>
    <w:rsid w:val="009B38E1"/>
    <w:rsid w:val="009B4FC9"/>
    <w:rsid w:val="009C4AB4"/>
    <w:rsid w:val="009D37DA"/>
    <w:rsid w:val="009D79C6"/>
    <w:rsid w:val="009E4D8E"/>
    <w:rsid w:val="009F3184"/>
    <w:rsid w:val="009F465E"/>
    <w:rsid w:val="00A03665"/>
    <w:rsid w:val="00A0481A"/>
    <w:rsid w:val="00A128CB"/>
    <w:rsid w:val="00A20AFB"/>
    <w:rsid w:val="00A24DDE"/>
    <w:rsid w:val="00A33360"/>
    <w:rsid w:val="00A347CB"/>
    <w:rsid w:val="00A43E39"/>
    <w:rsid w:val="00A5393A"/>
    <w:rsid w:val="00A553BF"/>
    <w:rsid w:val="00A60D95"/>
    <w:rsid w:val="00A72D64"/>
    <w:rsid w:val="00A813E3"/>
    <w:rsid w:val="00A83275"/>
    <w:rsid w:val="00A84A5C"/>
    <w:rsid w:val="00A86CB0"/>
    <w:rsid w:val="00A96DBB"/>
    <w:rsid w:val="00AA059F"/>
    <w:rsid w:val="00AC05BC"/>
    <w:rsid w:val="00AC6875"/>
    <w:rsid w:val="00AD6EB1"/>
    <w:rsid w:val="00AE3553"/>
    <w:rsid w:val="00AF11AE"/>
    <w:rsid w:val="00AF2EE0"/>
    <w:rsid w:val="00AF55CA"/>
    <w:rsid w:val="00B015C8"/>
    <w:rsid w:val="00B028D2"/>
    <w:rsid w:val="00B064D3"/>
    <w:rsid w:val="00B30E66"/>
    <w:rsid w:val="00B41533"/>
    <w:rsid w:val="00B456E8"/>
    <w:rsid w:val="00B54101"/>
    <w:rsid w:val="00B57113"/>
    <w:rsid w:val="00B57A57"/>
    <w:rsid w:val="00B62C6B"/>
    <w:rsid w:val="00B74C28"/>
    <w:rsid w:val="00B771BE"/>
    <w:rsid w:val="00B77244"/>
    <w:rsid w:val="00B87ED8"/>
    <w:rsid w:val="00BA45C3"/>
    <w:rsid w:val="00BB3433"/>
    <w:rsid w:val="00BB546C"/>
    <w:rsid w:val="00BC075E"/>
    <w:rsid w:val="00BC6A00"/>
    <w:rsid w:val="00BD0635"/>
    <w:rsid w:val="00BD1943"/>
    <w:rsid w:val="00BD1DB6"/>
    <w:rsid w:val="00BE0054"/>
    <w:rsid w:val="00BE06ED"/>
    <w:rsid w:val="00BE26E9"/>
    <w:rsid w:val="00BF3144"/>
    <w:rsid w:val="00C049FB"/>
    <w:rsid w:val="00C15BE7"/>
    <w:rsid w:val="00C313CD"/>
    <w:rsid w:val="00C42AE9"/>
    <w:rsid w:val="00C45B3F"/>
    <w:rsid w:val="00C50310"/>
    <w:rsid w:val="00C50A6D"/>
    <w:rsid w:val="00C85B37"/>
    <w:rsid w:val="00C95D39"/>
    <w:rsid w:val="00C96D3D"/>
    <w:rsid w:val="00CA3717"/>
    <w:rsid w:val="00CB383E"/>
    <w:rsid w:val="00CB56FD"/>
    <w:rsid w:val="00CB7344"/>
    <w:rsid w:val="00CD0CE0"/>
    <w:rsid w:val="00CE437E"/>
    <w:rsid w:val="00CF3D34"/>
    <w:rsid w:val="00CF4204"/>
    <w:rsid w:val="00CF420B"/>
    <w:rsid w:val="00D11F8D"/>
    <w:rsid w:val="00D151FB"/>
    <w:rsid w:val="00D15668"/>
    <w:rsid w:val="00D16BC6"/>
    <w:rsid w:val="00D21D31"/>
    <w:rsid w:val="00D36936"/>
    <w:rsid w:val="00D4505F"/>
    <w:rsid w:val="00D639EA"/>
    <w:rsid w:val="00D669CA"/>
    <w:rsid w:val="00D749F8"/>
    <w:rsid w:val="00D85CCB"/>
    <w:rsid w:val="00D95F91"/>
    <w:rsid w:val="00DA1187"/>
    <w:rsid w:val="00DA13DD"/>
    <w:rsid w:val="00DB05B5"/>
    <w:rsid w:val="00DC4A0F"/>
    <w:rsid w:val="00DD2CE2"/>
    <w:rsid w:val="00DD7AA3"/>
    <w:rsid w:val="00DE5D30"/>
    <w:rsid w:val="00E17754"/>
    <w:rsid w:val="00E4050B"/>
    <w:rsid w:val="00E457B8"/>
    <w:rsid w:val="00E64B74"/>
    <w:rsid w:val="00E65407"/>
    <w:rsid w:val="00E65805"/>
    <w:rsid w:val="00E76CEE"/>
    <w:rsid w:val="00E77904"/>
    <w:rsid w:val="00E80654"/>
    <w:rsid w:val="00E84C82"/>
    <w:rsid w:val="00E90E1E"/>
    <w:rsid w:val="00E94619"/>
    <w:rsid w:val="00E94A23"/>
    <w:rsid w:val="00E96670"/>
    <w:rsid w:val="00EC15E2"/>
    <w:rsid w:val="00ED2639"/>
    <w:rsid w:val="00EE35EC"/>
    <w:rsid w:val="00EF0452"/>
    <w:rsid w:val="00EF096B"/>
    <w:rsid w:val="00EF4E44"/>
    <w:rsid w:val="00F0706E"/>
    <w:rsid w:val="00F104CD"/>
    <w:rsid w:val="00F1116C"/>
    <w:rsid w:val="00F24012"/>
    <w:rsid w:val="00F261ED"/>
    <w:rsid w:val="00F43492"/>
    <w:rsid w:val="00F5423A"/>
    <w:rsid w:val="00F5567E"/>
    <w:rsid w:val="00F55B53"/>
    <w:rsid w:val="00F64F2B"/>
    <w:rsid w:val="00F7536D"/>
    <w:rsid w:val="00F77FC0"/>
    <w:rsid w:val="00F84328"/>
    <w:rsid w:val="00FA04CF"/>
    <w:rsid w:val="00FA0573"/>
    <w:rsid w:val="00FA0800"/>
    <w:rsid w:val="00FA4750"/>
    <w:rsid w:val="00FB08B4"/>
    <w:rsid w:val="00FC2ABB"/>
    <w:rsid w:val="00FC3121"/>
    <w:rsid w:val="00FC7BD4"/>
    <w:rsid w:val="00FD35D5"/>
    <w:rsid w:val="00FD5CCD"/>
    <w:rsid w:val="00FF0388"/>
    <w:rsid w:val="00FF61C8"/>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3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42AE9"/>
    <w:pPr>
      <w:spacing w:after="0" w:line="240" w:lineRule="auto"/>
    </w:pPr>
  </w:style>
  <w:style w:type="paragraph" w:styleId="Encabezado">
    <w:name w:val="header"/>
    <w:basedOn w:val="Normal"/>
    <w:link w:val="EncabezadoCar"/>
    <w:uiPriority w:val="99"/>
    <w:semiHidden/>
    <w:unhideWhenUsed/>
    <w:rsid w:val="001B54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B54A3"/>
  </w:style>
  <w:style w:type="paragraph" w:styleId="Piedepgina">
    <w:name w:val="footer"/>
    <w:basedOn w:val="Normal"/>
    <w:link w:val="PiedepginaCar"/>
    <w:uiPriority w:val="99"/>
    <w:semiHidden/>
    <w:unhideWhenUsed/>
    <w:rsid w:val="001B54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B54A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839</Words>
  <Characters>4615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2013-01-15T22:28:00Z</dcterms:created>
  <dcterms:modified xsi:type="dcterms:W3CDTF">2013-01-15T22:28:00Z</dcterms:modified>
</cp:coreProperties>
</file>